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BE2610" w:rsidTr="00BE2610">
        <w:trPr>
          <w:jc w:val="center"/>
        </w:trPr>
        <w:tc>
          <w:tcPr>
            <w:tcW w:w="3838" w:type="dxa"/>
            <w:hideMark/>
          </w:tcPr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БАШКОРТОСТАН РЕСПУБЛИКАҺЫ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ФЕДОРОВКА РАЙОНЫ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>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ИЦИПАЛЬ РАЙОНЫНЫ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Ң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БАЛА СЫТЫРМАН АУЫЛ СОВЕТЫ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АУЫЛ БИЛӘМӘҺЕ 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>ХАКИМИӘТЕ</w:t>
            </w:r>
            <w:r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894" w:type="dxa"/>
            <w:hideMark/>
          </w:tcPr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  <w:hideMark/>
          </w:tcPr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АДМИНИСТРАЦИЯ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СЕЛЬСКОГО ПОСЕЛЕНИЯ </w:t>
            </w:r>
          </w:p>
          <w:p w:rsidR="00BE2610" w:rsidRDefault="00B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en-US"/>
              </w:rPr>
              <w:t xml:space="preserve">БАЛА-ЧЕТЫРМАНСКИЙ СЕЛЬСОВЕТ МУНИЦИПАЛЬНОГО РАЙОНА ФЕДОРОВСКИЙ РАЙОН РЕСПУБЛИКИ БАШКОРТОСТАН </w:t>
            </w:r>
          </w:p>
          <w:p w:rsidR="00BE2610" w:rsidRDefault="00BE2610">
            <w:pPr>
              <w:spacing w:after="0" w:line="240" w:lineRule="auto"/>
              <w:ind w:right="-108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</w:p>
        </w:tc>
      </w:tr>
    </w:tbl>
    <w:p w:rsidR="00BE2610" w:rsidRDefault="00BE2610" w:rsidP="00BE2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4953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C80E" id="Прямая соединительная линия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E2610" w:rsidRDefault="00BE2610" w:rsidP="00BE2610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eastAsia="Times New Roman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eastAsia="Times New Roman" w:hAnsi="TimBashk" w:cs="Times Cyr Bash Normal"/>
          <w:b/>
          <w:bCs/>
          <w:sz w:val="28"/>
          <w:szCs w:val="28"/>
          <w:lang w:val="be-BY"/>
        </w:rPr>
        <w:t xml:space="preserve"> </w:t>
      </w:r>
    </w:p>
    <w:p w:rsidR="00BE2610" w:rsidRDefault="00BE2610" w:rsidP="00BE2610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val="be-BY"/>
        </w:rPr>
      </w:pPr>
      <w:bookmarkStart w:id="0" w:name="_GoBack"/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 xml:space="preserve">            БОЙОРО7</w:t>
      </w:r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ab/>
      </w:r>
      <w:r>
        <w:rPr>
          <w:rFonts w:ascii="Times Cyr Bash Normal" w:eastAsia="Times New Roman" w:hAnsi="Times Cyr Bash Normal" w:cs="Times Cyr Bash Normal"/>
          <w:b/>
          <w:bCs/>
          <w:sz w:val="28"/>
          <w:szCs w:val="28"/>
        </w:rPr>
        <w:tab/>
        <w:t xml:space="preserve">     РАСПОРЯЖЕНИЕ</w:t>
      </w:r>
    </w:p>
    <w:bookmarkEnd w:id="0"/>
    <w:p w:rsidR="00BE2610" w:rsidRDefault="00BE2610" w:rsidP="00BE2610">
      <w:pPr>
        <w:tabs>
          <w:tab w:val="left" w:pos="360"/>
        </w:tabs>
        <w:spacing w:after="0" w:line="240" w:lineRule="auto"/>
        <w:ind w:firstLine="540"/>
        <w:rPr>
          <w:rFonts w:ascii="Times Cyr Bash Normal" w:eastAsia="Times New Roman" w:hAnsi="Times Cyr Bash Normal" w:cs="Times Cyr Bash Normal"/>
          <w:sz w:val="28"/>
          <w:szCs w:val="28"/>
        </w:rPr>
      </w:pPr>
    </w:p>
    <w:p w:rsidR="00BE2610" w:rsidRDefault="00BE2610" w:rsidP="00BE26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«15» июнь 2021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33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15» июня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610" w:rsidRDefault="00BE2610" w:rsidP="00BE2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E2610" w:rsidRDefault="00BE2610" w:rsidP="00BE2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 на списание основных средств и материальных запасов</w:t>
      </w:r>
    </w:p>
    <w:p w:rsidR="00BE2610" w:rsidRDefault="00BE2610" w:rsidP="00BE261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Создать постоянно действующую комиссию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составе::</w:t>
      </w:r>
      <w:proofErr w:type="gramEnd"/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Председатель комиссии – управляющий делами Администрации сельского поселения Бала-Четырманский сельсовет муниципального района Федоровский район Республики Башкортостан Сайкина Людмила Ивановна.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Члены комиссии: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Начальник МКУ ЦБ МР Федоровского района – Хабибуллин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Аслямович</w:t>
      </w:r>
      <w:proofErr w:type="spellEnd"/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бухгалтер МКУ ЦБ МР Федоровского района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2.Возложить на комиссию следующие обязанности: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-осмотр объектов основных средств и материальных запасов, подлежащих списанию;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-установление причин списания объектов (физический и моральный износ, реконструкция, нарушение условий эксплуатации, аварии, стихийные бедствия и иные чрезвычайные ситуации, длительное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для производства продукции, выполнение работ и оказания услуг либо для управленческих нужд);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возможности дальнейшего использования отдельных узлов, деталей, материалов списываемых объектов основных средств и их оценка исходя из цен их возможного использования.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2610" w:rsidRDefault="00BE2610" w:rsidP="00BE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сельского поселения</w:t>
      </w:r>
    </w:p>
    <w:p w:rsidR="00BE2610" w:rsidRDefault="00BE2610" w:rsidP="00BE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Бала-Четырманский сельсовет                  _______________            Г.К. </w:t>
      </w:r>
      <w:proofErr w:type="spellStart"/>
      <w:r>
        <w:rPr>
          <w:rFonts w:ascii="Times New Roman" w:hAnsi="Times New Roman" w:cs="Times New Roman"/>
        </w:rPr>
        <w:t>Нигматуллин</w:t>
      </w:r>
      <w:proofErr w:type="spellEnd"/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ознакомлены: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Управл.делами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Бала-Четырманский сельсовет          _______________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Л.И.Сайкина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ЦБ МР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Федоровского района             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      Р.А. Хабибуллин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  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ЦБ МР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Федоровского района                         _______________         З.З.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10" w:rsidRDefault="00BE2610" w:rsidP="00BE26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E2610" w:rsidRDefault="00BE2610" w:rsidP="00BE2610">
      <w:pPr>
        <w:jc w:val="both"/>
      </w:pPr>
      <w:r>
        <w:t xml:space="preserve">    "___"__________ ____ </w:t>
      </w:r>
    </w:p>
    <w:p w:rsidR="00A01B1E" w:rsidRDefault="00BE2610"/>
    <w:sectPr w:rsidR="00A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3"/>
    <w:rsid w:val="006D2743"/>
    <w:rsid w:val="00BE2610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174D-6E68-49F8-BC4A-8A31A29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2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26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2021-06-15T04:51:00Z</dcterms:created>
  <dcterms:modified xsi:type="dcterms:W3CDTF">2021-06-15T04:51:00Z</dcterms:modified>
</cp:coreProperties>
</file>